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rFonts w:ascii="Open Sans" w:cs="Open Sans" w:eastAsia="Open Sans" w:hAnsi="Open Sans"/>
          <w:b w:val="1"/>
          <w:sz w:val="26"/>
          <w:szCs w:val="26"/>
        </w:rPr>
      </w:pPr>
      <w:r w:rsidDel="00000000" w:rsidR="00000000" w:rsidRPr="00000000">
        <w:rPr>
          <w:rFonts w:ascii="Open Sans" w:cs="Open Sans" w:eastAsia="Open Sans" w:hAnsi="Open Sans"/>
          <w:b w:val="1"/>
          <w:sz w:val="26"/>
          <w:szCs w:val="26"/>
          <w:rtl w:val="0"/>
        </w:rPr>
        <w:t xml:space="preserve">About us</w:t>
      </w:r>
    </w:p>
    <w:p w:rsidR="00000000" w:rsidDel="00000000" w:rsidP="00000000" w:rsidRDefault="00000000" w:rsidRPr="00000000" w14:paraId="00000002">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SeedLegals revolutionizes the way founders raise capital. Through powerful workflows and dedicated customer support, we automate the legal documents founders need, dramatically cutting down the time and expense companies used to have to spend using only traditional lawyers and accountants.</w:t>
      </w:r>
    </w:p>
    <w:p w:rsidR="00000000" w:rsidDel="00000000" w:rsidP="00000000" w:rsidRDefault="00000000" w:rsidRPr="00000000" w14:paraId="00000003">
      <w:pPr>
        <w:spacing w:after="240" w:before="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4">
      <w:pPr>
        <w:spacing w:after="240" w:before="240" w:lineRule="auto"/>
        <w:rPr>
          <w:rFonts w:ascii="Open Sans" w:cs="Open Sans" w:eastAsia="Open Sans" w:hAnsi="Open Sans"/>
          <w:b w:val="1"/>
          <w:sz w:val="26"/>
          <w:szCs w:val="26"/>
        </w:rPr>
      </w:pPr>
      <w:r w:rsidDel="00000000" w:rsidR="00000000" w:rsidRPr="00000000">
        <w:rPr>
          <w:rFonts w:ascii="Open Sans" w:cs="Open Sans" w:eastAsia="Open Sans" w:hAnsi="Open Sans"/>
          <w:b w:val="1"/>
          <w:sz w:val="26"/>
          <w:szCs w:val="26"/>
          <w:rtl w:val="0"/>
        </w:rPr>
        <w:t xml:space="preserve">Company stats</w:t>
      </w:r>
    </w:p>
    <w:p w:rsidR="00000000" w:rsidDel="00000000" w:rsidP="00000000" w:rsidRDefault="00000000" w:rsidRPr="00000000" w14:paraId="00000005">
      <w:pPr>
        <w:spacing w:after="240" w:before="240" w:lineRule="auto"/>
        <w:ind w:left="1080" w:hanging="360"/>
        <w:rPr>
          <w:rFonts w:ascii="Open Sans" w:cs="Open Sans" w:eastAsia="Open Sans" w:hAnsi="Open Sans"/>
        </w:rPr>
      </w:pPr>
      <w:r w:rsidDel="00000000" w:rsidR="00000000" w:rsidRPr="00000000">
        <w:rPr>
          <w:rFonts w:ascii="Arial Unicode MS" w:cs="Arial Unicode MS" w:eastAsia="Arial Unicode MS" w:hAnsi="Arial Unicode MS"/>
          <w:rtl w:val="0"/>
        </w:rPr>
        <w:t xml:space="preserve">●</w:t>
      </w:r>
      <w:r w:rsidDel="00000000" w:rsidR="00000000" w:rsidRPr="00000000">
        <w:rPr>
          <w:rFonts w:ascii="Open Sans" w:cs="Open Sans" w:eastAsia="Open Sans" w:hAnsi="Open Sans"/>
          <w:sz w:val="14"/>
          <w:szCs w:val="14"/>
          <w:rtl w:val="0"/>
        </w:rPr>
        <w:t xml:space="preserve">      </w:t>
      </w:r>
      <w:r w:rsidDel="00000000" w:rsidR="00000000" w:rsidRPr="00000000">
        <w:rPr>
          <w:rFonts w:ascii="Open Sans" w:cs="Open Sans" w:eastAsia="Open Sans" w:hAnsi="Open Sans"/>
          <w:rtl w:val="0"/>
        </w:rPr>
        <w:t xml:space="preserve">60</w:t>
      </w:r>
      <w:r w:rsidDel="00000000" w:rsidR="00000000" w:rsidRPr="00000000">
        <w:rPr>
          <w:rFonts w:ascii="Open Sans" w:cs="Open Sans" w:eastAsia="Open Sans" w:hAnsi="Open Sans"/>
          <w:rtl w:val="0"/>
        </w:rPr>
        <w:t xml:space="preserve">,000+ companies on SeedLegals</w:t>
      </w:r>
    </w:p>
    <w:p w:rsidR="00000000" w:rsidDel="00000000" w:rsidP="00000000" w:rsidRDefault="00000000" w:rsidRPr="00000000" w14:paraId="00000006">
      <w:pPr>
        <w:spacing w:after="240" w:before="240" w:lineRule="auto"/>
        <w:ind w:left="1080" w:hanging="360"/>
        <w:rPr>
          <w:rFonts w:ascii="Open Sans" w:cs="Open Sans" w:eastAsia="Open Sans" w:hAnsi="Open Sans"/>
        </w:rPr>
      </w:pPr>
      <w:r w:rsidDel="00000000" w:rsidR="00000000" w:rsidRPr="00000000">
        <w:rPr>
          <w:rFonts w:ascii="Arial Unicode MS" w:cs="Arial Unicode MS" w:eastAsia="Arial Unicode MS" w:hAnsi="Arial Unicode MS"/>
          <w:rtl w:val="0"/>
        </w:rPr>
        <w:t xml:space="preserve">●</w:t>
      </w:r>
      <w:r w:rsidDel="00000000" w:rsidR="00000000" w:rsidRPr="00000000">
        <w:rPr>
          <w:rFonts w:ascii="Open Sans" w:cs="Open Sans" w:eastAsia="Open Sans" w:hAnsi="Open Sans"/>
          <w:sz w:val="14"/>
          <w:szCs w:val="14"/>
          <w:rtl w:val="0"/>
        </w:rPr>
        <w:t xml:space="preserve">       </w:t>
      </w:r>
      <w:r w:rsidDel="00000000" w:rsidR="00000000" w:rsidRPr="00000000">
        <w:rPr>
          <w:rFonts w:ascii="Open Sans" w:cs="Open Sans" w:eastAsia="Open Sans" w:hAnsi="Open Sans"/>
          <w:rtl w:val="0"/>
        </w:rPr>
        <w:t xml:space="preserve">500,000+ legal documents created</w:t>
      </w:r>
      <w:r w:rsidDel="00000000" w:rsidR="00000000" w:rsidRPr="00000000">
        <w:rPr>
          <w:rtl w:val="0"/>
        </w:rPr>
      </w:r>
    </w:p>
    <w:p w:rsidR="00000000" w:rsidDel="00000000" w:rsidP="00000000" w:rsidRDefault="00000000" w:rsidRPr="00000000" w14:paraId="00000007">
      <w:pPr>
        <w:spacing w:after="240" w:before="240" w:lineRule="auto"/>
        <w:ind w:left="1080" w:hanging="360"/>
        <w:rPr>
          <w:rFonts w:ascii="Open Sans" w:cs="Open Sans" w:eastAsia="Open Sans" w:hAnsi="Open Sans"/>
        </w:rPr>
      </w:pPr>
      <w:r w:rsidDel="00000000" w:rsidR="00000000" w:rsidRPr="00000000">
        <w:rPr>
          <w:rFonts w:ascii="Arial Unicode MS" w:cs="Arial Unicode MS" w:eastAsia="Arial Unicode MS" w:hAnsi="Arial Unicode MS"/>
          <w:rtl w:val="0"/>
        </w:rPr>
        <w:t xml:space="preserve">●    SeedLegals is already the UK’s #1 for early-stage funding rounds</w:t>
      </w:r>
    </w:p>
    <w:p w:rsidR="00000000" w:rsidDel="00000000" w:rsidP="00000000" w:rsidRDefault="00000000" w:rsidRPr="00000000" w14:paraId="00000008">
      <w:pPr>
        <w:spacing w:after="240" w:before="240" w:lineRule="auto"/>
        <w:ind w:left="1080" w:hanging="360"/>
        <w:rPr>
          <w:rFonts w:ascii="Open Sans" w:cs="Open Sans" w:eastAsia="Open Sans" w:hAnsi="Open Sans"/>
        </w:rPr>
      </w:pPr>
      <w:r w:rsidDel="00000000" w:rsidR="00000000" w:rsidRPr="00000000">
        <w:rPr>
          <w:rFonts w:ascii="Arial Unicode MS" w:cs="Arial Unicode MS" w:eastAsia="Arial Unicode MS" w:hAnsi="Arial Unicode MS"/>
          <w:rtl w:val="0"/>
        </w:rPr>
        <w:t xml:space="preserve">●</w:t>
      </w:r>
      <w:r w:rsidDel="00000000" w:rsidR="00000000" w:rsidRPr="00000000">
        <w:rPr>
          <w:rFonts w:ascii="Open Sans" w:cs="Open Sans" w:eastAsia="Open Sans" w:hAnsi="Open Sans"/>
          <w:sz w:val="14"/>
          <w:szCs w:val="14"/>
          <w:rtl w:val="0"/>
        </w:rPr>
        <w:t xml:space="preserve">      </w:t>
      </w:r>
      <w:r w:rsidDel="00000000" w:rsidR="00000000" w:rsidRPr="00000000">
        <w:rPr>
          <w:rFonts w:ascii="Open Sans" w:cs="Open Sans" w:eastAsia="Open Sans" w:hAnsi="Open Sans"/>
          <w:rtl w:val="0"/>
        </w:rPr>
        <w:t xml:space="preserve">150+ staff in 4 countries: US, UK, Ireland and France</w:t>
      </w:r>
    </w:p>
    <w:p w:rsidR="00000000" w:rsidDel="00000000" w:rsidP="00000000" w:rsidRDefault="00000000" w:rsidRPr="00000000" w14:paraId="00000009">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 </w:t>
      </w:r>
    </w:p>
    <w:p w:rsidR="00000000" w:rsidDel="00000000" w:rsidP="00000000" w:rsidRDefault="00000000" w:rsidRPr="00000000" w14:paraId="0000000A">
      <w:pPr>
        <w:spacing w:after="240" w:before="240" w:lineRule="auto"/>
        <w:rPr>
          <w:rFonts w:ascii="Open Sans" w:cs="Open Sans" w:eastAsia="Open Sans" w:hAnsi="Open Sans"/>
          <w:b w:val="1"/>
          <w:sz w:val="26"/>
          <w:szCs w:val="26"/>
        </w:rPr>
      </w:pPr>
      <w:r w:rsidDel="00000000" w:rsidR="00000000" w:rsidRPr="00000000">
        <w:rPr>
          <w:rFonts w:ascii="Open Sans" w:cs="Open Sans" w:eastAsia="Open Sans" w:hAnsi="Open Sans"/>
          <w:b w:val="1"/>
          <w:sz w:val="26"/>
          <w:szCs w:val="26"/>
          <w:rtl w:val="0"/>
        </w:rPr>
        <w:t xml:space="preserve">Senior leadership team</w:t>
      </w:r>
    </w:p>
    <w:p w:rsidR="00000000" w:rsidDel="00000000" w:rsidP="00000000" w:rsidRDefault="00000000" w:rsidRPr="00000000" w14:paraId="0000000B">
      <w:pPr>
        <w:spacing w:after="240" w:before="240" w:lineRule="auto"/>
        <w:rPr>
          <w:rFonts w:ascii="Open Sans" w:cs="Open Sans" w:eastAsia="Open Sans" w:hAnsi="Open Sans"/>
        </w:rPr>
      </w:pPr>
      <w:r w:rsidDel="00000000" w:rsidR="00000000" w:rsidRPr="00000000">
        <w:rPr>
          <w:rFonts w:ascii="Open Sans" w:cs="Open Sans" w:eastAsia="Open Sans" w:hAnsi="Open Sans"/>
          <w:b w:val="1"/>
          <w:rtl w:val="0"/>
        </w:rPr>
        <w:t xml:space="preserve">Anthony Rose, Founder &amp; CEO</w:t>
      </w:r>
      <w:r w:rsidDel="00000000" w:rsidR="00000000" w:rsidRPr="00000000">
        <w:rPr>
          <w:rtl w:val="0"/>
        </w:rPr>
      </w:r>
    </w:p>
    <w:p w:rsidR="00000000" w:rsidDel="00000000" w:rsidP="00000000" w:rsidRDefault="00000000" w:rsidRPr="00000000" w14:paraId="0000000C">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Serial entrepreneur and ‘The man behind BBC iPlayer’; Anthony has founded and sold multiple startups.</w:t>
      </w:r>
    </w:p>
    <w:p w:rsidR="00000000" w:rsidDel="00000000" w:rsidP="00000000" w:rsidRDefault="00000000" w:rsidRPr="00000000" w14:paraId="0000000D">
      <w:pPr>
        <w:spacing w:after="240" w:before="24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Laurent Laffy, Founder &amp; Executive Chairman</w:t>
      </w:r>
    </w:p>
    <w:p w:rsidR="00000000" w:rsidDel="00000000" w:rsidP="00000000" w:rsidRDefault="00000000" w:rsidRPr="00000000" w14:paraId="0000000E">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Serial angel investor and VC; Laurent's portfolio of 40+ startups includes Lastminute, Secret Escapes and Graze.</w:t>
      </w:r>
    </w:p>
    <w:p w:rsidR="00000000" w:rsidDel="00000000" w:rsidP="00000000" w:rsidRDefault="00000000" w:rsidRPr="00000000" w14:paraId="0000000F">
      <w:pPr>
        <w:spacing w:after="240" w:before="240" w:lineRule="auto"/>
        <w:rPr>
          <w:rFonts w:ascii="Open Sans" w:cs="Open Sans" w:eastAsia="Open Sans" w:hAnsi="Open Sans"/>
        </w:rPr>
      </w:pPr>
      <w:r w:rsidDel="00000000" w:rsidR="00000000" w:rsidRPr="00000000">
        <w:rPr>
          <w:rFonts w:ascii="Open Sans" w:cs="Open Sans" w:eastAsia="Open Sans" w:hAnsi="Open Sans"/>
          <w:b w:val="1"/>
          <w:rtl w:val="0"/>
        </w:rPr>
        <w:t xml:space="preserve">Anthony Drogon, Founder &amp; CTO</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010">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Full-stack developer; Anthony was previously Head of Development at SmartJog and Arkena.</w:t>
      </w:r>
    </w:p>
    <w:p w:rsidR="00000000" w:rsidDel="00000000" w:rsidP="00000000" w:rsidRDefault="00000000" w:rsidRPr="00000000" w14:paraId="00000011">
      <w:pPr>
        <w:spacing w:after="240" w:before="240" w:lineRule="auto"/>
        <w:rPr>
          <w:rFonts w:ascii="Open Sans" w:cs="Open Sans" w:eastAsia="Open Sans" w:hAnsi="Open Sans"/>
          <w:b w:val="1"/>
        </w:rPr>
      </w:pP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b w:val="1"/>
          <w:rtl w:val="0"/>
        </w:rPr>
        <w:t xml:space="preserve">Julien Seligmann, CCO &amp; Head of International</w:t>
      </w:r>
    </w:p>
    <w:p w:rsidR="00000000" w:rsidDel="00000000" w:rsidP="00000000" w:rsidRDefault="00000000" w:rsidRPr="00000000" w14:paraId="00000012">
      <w:pPr>
        <w:spacing w:after="240" w:before="240" w:lineRule="auto"/>
        <w:rPr>
          <w:rFonts w:ascii="Open Sans" w:cs="Open Sans" w:eastAsia="Open Sans" w:hAnsi="Open Sans"/>
          <w:b w:val="1"/>
        </w:rPr>
      </w:pPr>
      <w:r w:rsidDel="00000000" w:rsidR="00000000" w:rsidRPr="00000000">
        <w:rPr>
          <w:rFonts w:ascii="Open Sans" w:cs="Open Sans" w:eastAsia="Open Sans" w:hAnsi="Open Sans"/>
          <w:rtl w:val="0"/>
        </w:rPr>
        <w:t xml:space="preserve">Entrepreneur and business angel. Julien founded SmartJog and held executive positions at Globecast, TDF and Eutelsat.</w:t>
      </w:r>
      <w:r w:rsidDel="00000000" w:rsidR="00000000" w:rsidRPr="00000000">
        <w:rPr>
          <w:rtl w:val="0"/>
        </w:rPr>
      </w:r>
    </w:p>
    <w:p w:rsidR="00000000" w:rsidDel="00000000" w:rsidP="00000000" w:rsidRDefault="00000000" w:rsidRPr="00000000" w14:paraId="00000013">
      <w:pPr>
        <w:spacing w:after="240" w:before="240" w:lineRule="auto"/>
        <w:rPr>
          <w:rFonts w:ascii="Open Sans" w:cs="Open Sans" w:eastAsia="Open Sans" w:hAnsi="Open Sans"/>
          <w:b w:val="1"/>
          <w:sz w:val="26"/>
          <w:szCs w:val="26"/>
        </w:rPr>
      </w:pPr>
      <w:r w:rsidDel="00000000" w:rsidR="00000000" w:rsidRPr="00000000">
        <w:rPr>
          <w:rFonts w:ascii="Open Sans" w:cs="Open Sans" w:eastAsia="Open Sans" w:hAnsi="Open Sans"/>
          <w:b w:val="1"/>
          <w:sz w:val="26"/>
          <w:szCs w:val="26"/>
          <w:rtl w:val="0"/>
        </w:rPr>
        <w:t xml:space="preserve">Get in touch</w:t>
      </w:r>
    </w:p>
    <w:p w:rsidR="00000000" w:rsidDel="00000000" w:rsidP="00000000" w:rsidRDefault="00000000" w:rsidRPr="00000000" w14:paraId="00000014">
      <w:pPr>
        <w:spacing w:after="240" w:before="240" w:lineRule="auto"/>
        <w:rPr>
          <w:rFonts w:ascii="Open Sans" w:cs="Open Sans" w:eastAsia="Open Sans" w:hAnsi="Open Sans"/>
        </w:rPr>
      </w:pPr>
      <w:r w:rsidDel="00000000" w:rsidR="00000000" w:rsidRPr="00000000">
        <w:rPr>
          <w:rFonts w:ascii="Open Sans" w:cs="Open Sans" w:eastAsia="Open Sans" w:hAnsi="Open Sans"/>
          <w:rtl w:val="0"/>
        </w:rPr>
        <w:t xml:space="preserve">For press, research and analyst inquiries, email </w:t>
      </w:r>
      <w:hyperlink r:id="rId6">
        <w:r w:rsidDel="00000000" w:rsidR="00000000" w:rsidRPr="00000000">
          <w:rPr>
            <w:rFonts w:ascii="Open Sans" w:cs="Open Sans" w:eastAsia="Open Sans" w:hAnsi="Open Sans"/>
            <w:color w:val="1155cc"/>
            <w:u w:val="single"/>
            <w:rtl w:val="0"/>
          </w:rPr>
          <w:t xml:space="preserve">press@seedlegals.com</w:t>
        </w:r>
      </w:hyperlink>
      <w:r w:rsidDel="00000000" w:rsidR="00000000" w:rsidRPr="00000000">
        <w:rPr>
          <w:rFonts w:ascii="Open Sans" w:cs="Open Sans" w:eastAsia="Open Sans" w:hAnsi="Open Sans"/>
          <w:rtl w:val="0"/>
        </w:rPr>
        <w:t xml:space="preserve">.</w:t>
      </w:r>
    </w:p>
    <w:p w:rsidR="00000000" w:rsidDel="00000000" w:rsidP="00000000" w:rsidRDefault="00000000" w:rsidRPr="00000000" w14:paraId="00000015">
      <w:pPr>
        <w:spacing w:after="240" w:before="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16">
      <w:pPr>
        <w:widowControl w:val="0"/>
        <w:spacing w:after="200"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17">
      <w:pPr>
        <w:spacing w:after="240" w:before="240" w:lineRule="auto"/>
        <w:jc w:val="both"/>
        <w:rPr>
          <w:rFonts w:ascii="Open Sans" w:cs="Open Sans" w:eastAsia="Open Sans" w:hAnsi="Open Sans"/>
        </w:rPr>
      </w:pPr>
      <w:r w:rsidDel="00000000" w:rsidR="00000000" w:rsidRPr="00000000">
        <w:rPr>
          <w:i w:val="1"/>
          <w:rtl w:val="0"/>
        </w:rPr>
        <w:t xml:space="preserve">SeedLegals is not a law firm and does not provide any legal or tax advice. This article and our services are not substitutes for the advice of an attorney, accountant, or tax specialist. If you require legal or tax advice for your specific matter, you should consult a licensed attorney or tax specialist in your area. This article and our services are offered for informational purposes only; they are not legal or tax advice nor do they constitute the practice of law. We do not review these materials for accuracy or legal sufficiency, draw legal conclusions, or apply the law to the facts of your particular situation, and as a result you understand that these materials are not guaranteed to be correct, complete, up-to-date or customized to your particular needs. You understand that at no time is an attorney-client relationship or any other special relationship created between you and SeedLegals or any person associated with SeedLegals, and any information you provide us is not protected by attorney-client privilege or as attorney work product.</w:t>
      </w:r>
      <w:r w:rsidDel="00000000" w:rsidR="00000000" w:rsidRPr="00000000">
        <w:rPr>
          <w:rtl w:val="0"/>
        </w:rPr>
      </w:r>
    </w:p>
    <w:p w:rsidR="00000000" w:rsidDel="00000000" w:rsidP="00000000" w:rsidRDefault="00000000" w:rsidRPr="00000000" w14:paraId="00000018">
      <w:pPr>
        <w:spacing w:after="240" w:before="240" w:lineRule="auto"/>
        <w:jc w:val="both"/>
        <w:rPr>
          <w:i w:val="1"/>
        </w:rPr>
      </w:pPr>
      <w:r w:rsidDel="00000000" w:rsidR="00000000" w:rsidRPr="00000000">
        <w:rPr>
          <w:rtl w:val="0"/>
        </w:rPr>
      </w:r>
    </w:p>
    <w:p w:rsidR="00000000" w:rsidDel="00000000" w:rsidP="00000000" w:rsidRDefault="00000000" w:rsidRPr="00000000" w14:paraId="00000019">
      <w:pPr>
        <w:spacing w:after="240" w:before="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1A">
      <w:pPr>
        <w:rPr>
          <w:rFonts w:ascii="Open Sans" w:cs="Open Sans" w:eastAsia="Open Sans" w:hAnsi="Open Sans"/>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press@seedlegals.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